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2B268" w14:textId="1522CEF9" w:rsidR="0005776D" w:rsidRPr="0005776D" w:rsidRDefault="0005776D" w:rsidP="0005776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eastAsia="en-US"/>
        </w:rPr>
      </w:pPr>
      <w:bookmarkStart w:id="0" w:name="_Hlk130805124"/>
      <w:r w:rsidRPr="0005776D">
        <w:rPr>
          <w:rFonts w:ascii="Arial" w:eastAsia="Batang" w:hAnsi="Arial" w:cs="Arial"/>
          <w:b/>
          <w:bCs/>
          <w:sz w:val="24"/>
          <w:szCs w:val="24"/>
          <w:lang w:eastAsia="en-US"/>
        </w:rPr>
        <w:t>3GPP TSG RAN WG1 #113</w:t>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Pr="00BD666C">
        <w:rPr>
          <w:rFonts w:ascii="Arial" w:eastAsia="Batang" w:hAnsi="Arial" w:cs="Arial"/>
          <w:b/>
          <w:bCs/>
          <w:sz w:val="24"/>
          <w:szCs w:val="24"/>
          <w:lang w:eastAsia="en-US"/>
        </w:rPr>
        <w:t>R1-23</w:t>
      </w:r>
      <w:r w:rsidR="00BD666C">
        <w:rPr>
          <w:rFonts w:ascii="Arial" w:eastAsia="Batang" w:hAnsi="Arial" w:cs="Arial"/>
          <w:b/>
          <w:bCs/>
          <w:sz w:val="24"/>
          <w:szCs w:val="24"/>
          <w:lang w:eastAsia="en-US"/>
        </w:rPr>
        <w:t>05921</w:t>
      </w:r>
    </w:p>
    <w:bookmarkEnd w:id="0"/>
    <w:p w14:paraId="717321B6" w14:textId="77777777" w:rsidR="0005776D" w:rsidRPr="0005776D" w:rsidRDefault="0005776D" w:rsidP="0005776D">
      <w:pPr>
        <w:overflowPunct/>
        <w:autoSpaceDE/>
        <w:autoSpaceDN/>
        <w:adjustRightInd/>
        <w:spacing w:after="0"/>
        <w:textAlignment w:val="auto"/>
        <w:rPr>
          <w:rFonts w:ascii="Arial" w:eastAsia="MS Mincho" w:hAnsi="Arial" w:cs="Arial"/>
          <w:b/>
          <w:bCs/>
          <w:sz w:val="24"/>
          <w:szCs w:val="24"/>
          <w:lang w:val="en-US"/>
        </w:rPr>
      </w:pPr>
      <w:r w:rsidRPr="0005776D">
        <w:rPr>
          <w:rFonts w:ascii="Arial" w:eastAsia="MS Mincho" w:hAnsi="Arial" w:cs="Arial"/>
          <w:b/>
          <w:bCs/>
          <w:sz w:val="24"/>
          <w:szCs w:val="24"/>
          <w:lang w:val="en-US"/>
        </w:rPr>
        <w:t>Incheon, Korea, May 22</w:t>
      </w:r>
      <w:r w:rsidRPr="0005776D">
        <w:rPr>
          <w:rFonts w:ascii="Arial" w:eastAsia="MS Mincho" w:hAnsi="Arial" w:cs="Arial"/>
          <w:b/>
          <w:bCs/>
          <w:sz w:val="24"/>
          <w:szCs w:val="24"/>
          <w:vertAlign w:val="superscript"/>
          <w:lang w:val="en-US"/>
        </w:rPr>
        <w:t>nd</w:t>
      </w:r>
      <w:r w:rsidRPr="0005776D">
        <w:rPr>
          <w:rFonts w:ascii="Arial" w:eastAsia="MS Mincho" w:hAnsi="Arial" w:cs="Arial"/>
          <w:b/>
          <w:bCs/>
          <w:sz w:val="24"/>
          <w:szCs w:val="24"/>
          <w:lang w:val="en-US"/>
        </w:rPr>
        <w:t xml:space="preserve"> – 26</w:t>
      </w:r>
      <w:r w:rsidRPr="0005776D">
        <w:rPr>
          <w:rFonts w:ascii="Arial" w:eastAsia="MS Mincho" w:hAnsi="Arial" w:cs="Arial"/>
          <w:b/>
          <w:bCs/>
          <w:sz w:val="24"/>
          <w:szCs w:val="24"/>
          <w:vertAlign w:val="superscript"/>
          <w:lang w:val="en-US"/>
        </w:rPr>
        <w:t>th</w:t>
      </w:r>
      <w:r w:rsidRPr="0005776D">
        <w:rPr>
          <w:rFonts w:ascii="Arial" w:eastAsia="MS Mincho" w:hAnsi="Arial" w:cs="Arial"/>
          <w:b/>
          <w:bCs/>
          <w:sz w:val="24"/>
          <w:szCs w:val="24"/>
          <w:lang w:val="en-US"/>
        </w:rPr>
        <w:t>, 2023</w:t>
      </w:r>
    </w:p>
    <w:p w14:paraId="4EB71363" w14:textId="77777777" w:rsidR="00460FC6" w:rsidRPr="0005776D" w:rsidRDefault="00460FC6" w:rsidP="00460FC6">
      <w:pPr>
        <w:pStyle w:val="3GPPHeader"/>
        <w:rPr>
          <w:lang w:val="en-US"/>
        </w:rP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0BDEE6E1"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951DC5" w:rsidRPr="00B84447">
        <w:rPr>
          <w:sz w:val="22"/>
          <w:szCs w:val="22"/>
        </w:rPr>
        <w:t xml:space="preserve">Discussion on </w:t>
      </w:r>
      <w:r w:rsidR="0005776D">
        <w:rPr>
          <w:sz w:val="22"/>
          <w:szCs w:val="22"/>
        </w:rPr>
        <w:t>RAN2</w:t>
      </w:r>
      <w:r w:rsidR="009D3BE0">
        <w:rPr>
          <w:sz w:val="22"/>
          <w:szCs w:val="22"/>
        </w:rPr>
        <w:t xml:space="preserve"> </w:t>
      </w:r>
      <w:r w:rsidR="00D44479">
        <w:rPr>
          <w:sz w:val="22"/>
          <w:szCs w:val="22"/>
        </w:rPr>
        <w:t xml:space="preserve">LS on </w:t>
      </w:r>
      <w:r w:rsidR="0005776D">
        <w:rPr>
          <w:rFonts w:cs="Arial"/>
        </w:rPr>
        <w:t>RACH-less handover</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5EF3E9D1" w14:textId="68D23F00" w:rsidR="007E761B" w:rsidRDefault="007E761B" w:rsidP="007E761B">
      <w:pPr>
        <w:jc w:val="both"/>
        <w:rPr>
          <w:rFonts w:ascii="Arial" w:hAnsi="Arial" w:cs="Arial"/>
        </w:rPr>
      </w:pPr>
      <w:r>
        <w:rPr>
          <w:rFonts w:ascii="Arial" w:hAnsi="Arial" w:cs="Arial"/>
        </w:rPr>
        <w:t xml:space="preserve">RAN WG1 received an LS </w:t>
      </w:r>
      <w:r w:rsidR="00000D0B">
        <w:rPr>
          <w:rFonts w:ascii="Arial" w:hAnsi="Arial" w:cs="Arial"/>
        </w:rPr>
        <w:t xml:space="preserve"> </w:t>
      </w:r>
      <w:r w:rsidR="00907C9D">
        <w:rPr>
          <w:rFonts w:ascii="Arial" w:hAnsi="Arial" w:cs="Arial"/>
        </w:rPr>
        <w:fldChar w:fldCharType="begin"/>
      </w:r>
      <w:r w:rsidR="00907C9D">
        <w:rPr>
          <w:rFonts w:ascii="Arial" w:hAnsi="Arial" w:cs="Arial"/>
        </w:rPr>
        <w:instrText xml:space="preserve"> REF _Ref134995736 \r \h </w:instrText>
      </w:r>
      <w:r w:rsidR="00907C9D">
        <w:rPr>
          <w:rFonts w:ascii="Arial" w:hAnsi="Arial" w:cs="Arial"/>
        </w:rPr>
      </w:r>
      <w:r w:rsidR="00907C9D">
        <w:rPr>
          <w:rFonts w:ascii="Arial" w:hAnsi="Arial" w:cs="Arial"/>
        </w:rPr>
        <w:fldChar w:fldCharType="separate"/>
      </w:r>
      <w:r w:rsidR="00907C9D">
        <w:rPr>
          <w:rFonts w:ascii="Arial" w:hAnsi="Arial" w:cs="Arial"/>
        </w:rPr>
        <w:t>[1]</w:t>
      </w:r>
      <w:r w:rsidR="00907C9D">
        <w:rPr>
          <w:rFonts w:ascii="Arial" w:hAnsi="Arial" w:cs="Arial"/>
        </w:rPr>
        <w:fldChar w:fldCharType="end"/>
      </w:r>
      <w:r w:rsidR="00907C9D">
        <w:rPr>
          <w:rFonts w:ascii="Arial" w:hAnsi="Arial" w:cs="Arial"/>
        </w:rPr>
        <w:t xml:space="preserve"> </w:t>
      </w:r>
      <w:r w:rsidR="00CB214F">
        <w:rPr>
          <w:rFonts w:ascii="Arial" w:hAnsi="Arial" w:cs="Arial"/>
        </w:rPr>
        <w:t xml:space="preserve"> </w:t>
      </w:r>
      <w:r>
        <w:rPr>
          <w:rFonts w:ascii="Arial" w:hAnsi="Arial" w:cs="Arial"/>
        </w:rPr>
        <w:t xml:space="preserve">from RAN WG2 regarding the </w:t>
      </w:r>
      <w:r w:rsidRPr="003D1E6F">
        <w:rPr>
          <w:rFonts w:ascii="Arial" w:hAnsi="Arial" w:cs="Arial"/>
          <w:lang w:val="en-US"/>
        </w:rPr>
        <w:t>NTN RA</w:t>
      </w:r>
      <w:r>
        <w:rPr>
          <w:rFonts w:ascii="Arial" w:hAnsi="Arial" w:cs="Arial"/>
          <w:lang w:val="en-US"/>
        </w:rPr>
        <w:t xml:space="preserve">CH-less handover (HO) within the </w:t>
      </w:r>
      <w:r w:rsidRPr="003D1E6F">
        <w:rPr>
          <w:rFonts w:ascii="Arial" w:hAnsi="Arial" w:cs="Arial"/>
          <w:lang w:val="en-US"/>
        </w:rPr>
        <w:t xml:space="preserve">mobility enhancement </w:t>
      </w:r>
      <w:r>
        <w:rPr>
          <w:rFonts w:ascii="Arial" w:hAnsi="Arial" w:cs="Arial"/>
          <w:lang w:val="en-US"/>
        </w:rPr>
        <w:t>of Release-18 NR NTN.</w:t>
      </w:r>
      <w:r>
        <w:rPr>
          <w:rFonts w:ascii="Arial" w:hAnsi="Arial" w:cs="Arial"/>
        </w:rPr>
        <w:t xml:space="preserve"> </w:t>
      </w:r>
      <w:r>
        <w:rPr>
          <w:rFonts w:ascii="Arial" w:hAnsi="Arial" w:cs="Arial"/>
          <w:lang w:val="en-US"/>
        </w:rPr>
        <w:t xml:space="preserve">RAN 2 </w:t>
      </w:r>
      <w:r w:rsidRPr="00614322">
        <w:rPr>
          <w:rFonts w:ascii="Arial" w:hAnsi="Arial" w:cs="Arial"/>
        </w:rPr>
        <w:t xml:space="preserve">discussed and made </w:t>
      </w:r>
      <w:r>
        <w:rPr>
          <w:rFonts w:ascii="Arial" w:hAnsi="Arial" w:cs="Arial"/>
        </w:rPr>
        <w:t xml:space="preserve">multiple </w:t>
      </w:r>
      <w:r w:rsidRPr="00614322">
        <w:rPr>
          <w:rFonts w:ascii="Arial" w:hAnsi="Arial" w:cs="Arial"/>
        </w:rPr>
        <w:t xml:space="preserve">agreements </w:t>
      </w:r>
      <w:r>
        <w:rPr>
          <w:rFonts w:ascii="Arial" w:hAnsi="Arial" w:cs="Arial"/>
        </w:rPr>
        <w:t xml:space="preserve">in this context, including </w:t>
      </w:r>
      <w:r w:rsidRPr="00614322">
        <w:rPr>
          <w:rFonts w:ascii="Arial" w:hAnsi="Arial" w:cs="Arial"/>
        </w:rPr>
        <w:t>the general UE procedure for NTN RACH-less HO</w:t>
      </w:r>
      <w:r>
        <w:rPr>
          <w:rFonts w:ascii="Arial" w:hAnsi="Arial" w:cs="Arial"/>
        </w:rPr>
        <w:t xml:space="preserve"> and </w:t>
      </w:r>
    </w:p>
    <w:p w14:paraId="4E5DE97E" w14:textId="77777777" w:rsidR="007E761B" w:rsidRDefault="007E761B" w:rsidP="007E761B">
      <w:pPr>
        <w:numPr>
          <w:ilvl w:val="0"/>
          <w:numId w:val="38"/>
        </w:numPr>
        <w:overflowPunct/>
        <w:autoSpaceDE/>
        <w:autoSpaceDN/>
        <w:adjustRightInd/>
        <w:jc w:val="both"/>
        <w:textAlignment w:val="auto"/>
        <w:rPr>
          <w:rFonts w:ascii="Arial" w:hAnsi="Arial" w:cs="Arial"/>
        </w:rPr>
      </w:pPr>
      <w:r w:rsidRPr="00614322">
        <w:rPr>
          <w:rFonts w:ascii="Arial" w:hAnsi="Arial" w:cs="Arial"/>
        </w:rPr>
        <w:t>The pre-allocated grant is provided as type-1 CG</w:t>
      </w:r>
      <w:r>
        <w:rPr>
          <w:rFonts w:ascii="Arial" w:hAnsi="Arial" w:cs="Arial"/>
        </w:rPr>
        <w:t>.</w:t>
      </w:r>
    </w:p>
    <w:p w14:paraId="03D35634" w14:textId="77777777" w:rsidR="007E761B" w:rsidRPr="007F1BAF" w:rsidRDefault="007E761B" w:rsidP="007E761B">
      <w:pPr>
        <w:numPr>
          <w:ilvl w:val="0"/>
          <w:numId w:val="38"/>
        </w:numPr>
        <w:overflowPunct/>
        <w:autoSpaceDE/>
        <w:autoSpaceDN/>
        <w:adjustRightInd/>
        <w:jc w:val="both"/>
        <w:textAlignment w:val="auto"/>
        <w:rPr>
          <w:rFonts w:ascii="Arial" w:hAnsi="Arial" w:cs="Arial"/>
        </w:rPr>
      </w:pPr>
      <w:r w:rsidRPr="00614322">
        <w:rPr>
          <w:rFonts w:ascii="Arial" w:hAnsi="Arial" w:cs="Arial"/>
        </w:rPr>
        <w:t>At least for pre-allocated grant, for the confirmation of RACH-less HO completion we reuse of LTE approach, i.e., UE Contention Resolution Identity MAC CE is used but UE ignores the content of this field. FFS if anything else is needed for dynamic grant</w:t>
      </w:r>
      <w:r>
        <w:rPr>
          <w:rFonts w:ascii="Arial" w:hAnsi="Arial" w:cs="Arial"/>
        </w:rPr>
        <w:t>.</w:t>
      </w:r>
    </w:p>
    <w:p w14:paraId="4C906995" w14:textId="40F4AD71" w:rsidR="007E761B" w:rsidRPr="007F1BAF" w:rsidRDefault="007E761B" w:rsidP="007E761B">
      <w:pPr>
        <w:spacing w:before="180" w:afterLines="100" w:after="240"/>
        <w:jc w:val="both"/>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761B" w:rsidRPr="00A900EF" w14:paraId="1714A8FA" w14:textId="77777777" w:rsidTr="00425965">
        <w:tc>
          <w:tcPr>
            <w:tcW w:w="9881" w:type="dxa"/>
            <w:shd w:val="clear" w:color="auto" w:fill="auto"/>
          </w:tcPr>
          <w:p w14:paraId="2A3C5FC8" w14:textId="77777777" w:rsidR="00A5116D" w:rsidRPr="007F1BAF" w:rsidRDefault="00A5116D" w:rsidP="00A5116D">
            <w:pPr>
              <w:spacing w:before="180" w:afterLines="100" w:after="240"/>
              <w:jc w:val="both"/>
              <w:rPr>
                <w:rFonts w:ascii="Arial" w:hAnsi="Arial" w:cs="Arial"/>
                <w:lang w:eastAsia="zh-CN"/>
              </w:rPr>
            </w:pPr>
            <w:r w:rsidRPr="007F1BAF">
              <w:rPr>
                <w:rFonts w:ascii="Arial" w:hAnsi="Arial" w:cs="Arial"/>
                <w:lang w:eastAsia="zh-CN"/>
              </w:rPr>
              <w:t>RAN2 has also identified some issues which are more relevant to RAN1 and would like to check RAN1 views on the following aspects for NTN RACH-less HO.</w:t>
            </w:r>
          </w:p>
          <w:p w14:paraId="6933563E" w14:textId="2A9A81F2" w:rsidR="00A5116D" w:rsidRPr="007F1BAF" w:rsidRDefault="00A5116D" w:rsidP="00134B91">
            <w:pPr>
              <w:spacing w:before="180" w:afterLines="100" w:after="240"/>
              <w:ind w:left="720"/>
              <w:jc w:val="both"/>
              <w:rPr>
                <w:rFonts w:ascii="Arial" w:hAnsi="Arial" w:cs="Arial"/>
                <w:lang w:eastAsia="zh-CN"/>
              </w:rPr>
            </w:pPr>
            <w:r w:rsidRPr="007F1BAF">
              <w:rPr>
                <w:rFonts w:ascii="Arial" w:hAnsi="Arial" w:cs="Arial"/>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2EF5E68D" w14:textId="0477E8C6" w:rsidR="00A5116D" w:rsidRDefault="00A5116D" w:rsidP="00134B91">
            <w:pPr>
              <w:spacing w:before="180" w:afterLines="100" w:after="240"/>
              <w:ind w:left="720"/>
              <w:jc w:val="both"/>
              <w:rPr>
                <w:rFonts w:ascii="Arial" w:hAnsi="Arial" w:cs="Arial"/>
                <w:lang w:eastAsia="zh-CN"/>
              </w:rPr>
            </w:pPr>
            <w:r w:rsidRPr="007F1BAF">
              <w:rPr>
                <w:rFonts w:ascii="Arial" w:hAnsi="Arial" w:cs="Arial"/>
                <w:lang w:eastAsia="zh-CN"/>
              </w:rPr>
              <w:t>2. To monitor target cell PDCCH for dynamic grant for initial UL transmission, whether beam selection is needed (e.g., performed by NW with selected beam(s) indicated, or performed by UE)?</w:t>
            </w:r>
          </w:p>
          <w:p w14:paraId="4343B21C" w14:textId="5843753F" w:rsidR="007E761B" w:rsidRPr="00A5116D" w:rsidRDefault="00A5116D" w:rsidP="00134B91">
            <w:pPr>
              <w:spacing w:before="180" w:afterLines="100" w:after="240"/>
              <w:ind w:left="720"/>
              <w:jc w:val="both"/>
              <w:rPr>
                <w:rFonts w:ascii="Arial" w:hAnsi="Arial" w:cs="Arial"/>
                <w:lang w:eastAsia="zh-CN"/>
              </w:rPr>
            </w:pPr>
            <w:r w:rsidRPr="00A5116D">
              <w:rPr>
                <w:rFonts w:ascii="Arial" w:hAnsi="Arial" w:cs="Arial"/>
                <w:lang w:eastAsia="zh-CN"/>
              </w:rPr>
              <w:t>3. Regarding the power control for initial UL transmission, whether it follows the rules specified for PUSCH scheduled by Random Access grant or by configured grant or others?</w:t>
            </w:r>
          </w:p>
        </w:tc>
      </w:tr>
    </w:tbl>
    <w:p w14:paraId="47FEC9B8" w14:textId="77777777" w:rsidR="00F123C5" w:rsidRPr="007E761B" w:rsidRDefault="00F123C5" w:rsidP="00BA7FDC">
      <w:pPr>
        <w:spacing w:before="180" w:afterLines="100" w:after="240"/>
        <w:jc w:val="both"/>
        <w:rPr>
          <w:lang w:val="en-US"/>
        </w:rPr>
      </w:pPr>
    </w:p>
    <w:p w14:paraId="6F6DE32D" w14:textId="0AAD1ECE" w:rsidR="00F96CF1" w:rsidRDefault="001C5EA9" w:rsidP="00815237">
      <w:pPr>
        <w:pStyle w:val="Heading1"/>
        <w:rPr>
          <w:lang w:val="en-US"/>
        </w:rPr>
      </w:pPr>
      <w:r>
        <w:rPr>
          <w:lang w:val="en-US"/>
        </w:rPr>
        <w:t>2</w:t>
      </w:r>
      <w:r>
        <w:rPr>
          <w:lang w:val="en-US"/>
        </w:rPr>
        <w:tab/>
      </w:r>
      <w:r w:rsidR="00A54C07">
        <w:rPr>
          <w:lang w:val="en-US"/>
        </w:rPr>
        <w:t>Discussion</w:t>
      </w:r>
    </w:p>
    <w:p w14:paraId="2D1B8BCE" w14:textId="75FAE7F8" w:rsidR="005E4BE4" w:rsidRPr="00E61FA6" w:rsidRDefault="005D2F98" w:rsidP="00E652B9">
      <w:pPr>
        <w:overflowPunct/>
        <w:autoSpaceDE/>
        <w:autoSpaceDN/>
        <w:adjustRightInd/>
        <w:jc w:val="both"/>
        <w:textAlignment w:val="auto"/>
        <w:rPr>
          <w:rFonts w:ascii="Arial" w:hAnsi="Arial" w:cs="Arial"/>
        </w:rPr>
      </w:pPr>
      <w:r w:rsidRPr="00E61FA6">
        <w:rPr>
          <w:rFonts w:ascii="Arial" w:hAnsi="Arial" w:cs="Arial"/>
        </w:rPr>
        <w:t>The c</w:t>
      </w:r>
      <w:r w:rsidR="00973013" w:rsidRPr="00E61FA6">
        <w:rPr>
          <w:rFonts w:ascii="Arial" w:hAnsi="Arial" w:cs="Arial"/>
        </w:rPr>
        <w:t>onfigured</w:t>
      </w:r>
      <w:r w:rsidR="0068353D" w:rsidRPr="00E61FA6">
        <w:rPr>
          <w:rFonts w:ascii="Arial" w:hAnsi="Arial" w:cs="Arial"/>
        </w:rPr>
        <w:t xml:space="preserve"> grant configuration consists of settings for </w:t>
      </w:r>
      <w:r w:rsidR="007669BE" w:rsidRPr="00E61FA6">
        <w:rPr>
          <w:rFonts w:ascii="Arial" w:hAnsi="Arial" w:cs="Arial"/>
        </w:rPr>
        <w:t xml:space="preserve">the </w:t>
      </w:r>
      <w:r w:rsidR="0068353D" w:rsidRPr="00E61FA6">
        <w:rPr>
          <w:rFonts w:ascii="Arial" w:hAnsi="Arial" w:cs="Arial"/>
        </w:rPr>
        <w:t xml:space="preserve">pre-allocated </w:t>
      </w:r>
      <w:r w:rsidRPr="00E61FA6">
        <w:rPr>
          <w:rFonts w:ascii="Arial" w:hAnsi="Arial" w:cs="Arial"/>
        </w:rPr>
        <w:t>grant for initial UL transmission</w:t>
      </w:r>
      <w:r w:rsidR="007669BE" w:rsidRPr="00E61FA6">
        <w:rPr>
          <w:rFonts w:ascii="Arial" w:hAnsi="Arial" w:cs="Arial"/>
        </w:rPr>
        <w:t xml:space="preserve">, </w:t>
      </w:r>
      <w:r w:rsidR="005E4BE4" w:rsidRPr="00E61FA6">
        <w:rPr>
          <w:rFonts w:ascii="Arial" w:hAnsi="Arial" w:cs="Arial"/>
        </w:rPr>
        <w:t>PUSCH resource is associated via SRS resource, which in turn ha</w:t>
      </w:r>
      <w:r w:rsidR="00976AD4">
        <w:rPr>
          <w:rFonts w:ascii="Arial" w:hAnsi="Arial" w:cs="Arial"/>
        </w:rPr>
        <w:t>s</w:t>
      </w:r>
      <w:r w:rsidR="005E4BE4" w:rsidRPr="00E61FA6">
        <w:rPr>
          <w:rFonts w:ascii="Arial" w:hAnsi="Arial" w:cs="Arial"/>
        </w:rPr>
        <w:t xml:space="preserve"> a spatial relation with respect to SSB.</w:t>
      </w:r>
      <w:r w:rsidR="008A3BE3">
        <w:rPr>
          <w:rFonts w:ascii="Arial" w:hAnsi="Arial" w:cs="Arial"/>
        </w:rPr>
        <w:t xml:space="preserve"> Before the initial uplink transmission, SSB selection is already done. </w:t>
      </w:r>
      <w:r w:rsidR="005E4BE4" w:rsidRPr="00E61FA6">
        <w:rPr>
          <w:rFonts w:ascii="Arial" w:hAnsi="Arial" w:cs="Arial"/>
        </w:rPr>
        <w:t xml:space="preserve"> </w:t>
      </w:r>
      <w:r w:rsidR="00BE28D6">
        <w:rPr>
          <w:rFonts w:ascii="Arial" w:hAnsi="Arial" w:cs="Arial"/>
        </w:rPr>
        <w:t xml:space="preserve">Therefore, </w:t>
      </w:r>
      <w:r w:rsidR="005E4BE4" w:rsidRPr="00E61FA6">
        <w:rPr>
          <w:rFonts w:ascii="Arial" w:hAnsi="Arial" w:cs="Arial"/>
        </w:rPr>
        <w:t xml:space="preserve">RSRP threshold is not needed for SSB selection during initial UL transmission and the UE shall use the SSB it’s been provided through SSB-index in </w:t>
      </w:r>
      <w:r w:rsidR="005E4BE4" w:rsidRPr="00E61FA6">
        <w:rPr>
          <w:rFonts w:ascii="Arial" w:hAnsi="Arial" w:cs="Arial"/>
          <w:i/>
          <w:iCs/>
        </w:rPr>
        <w:t>SRS-</w:t>
      </w:r>
      <w:proofErr w:type="spellStart"/>
      <w:r w:rsidR="005E4BE4" w:rsidRPr="00E61FA6">
        <w:rPr>
          <w:rFonts w:ascii="Arial" w:hAnsi="Arial" w:cs="Arial"/>
          <w:i/>
          <w:iCs/>
        </w:rPr>
        <w:t>SpatialRelationInfo</w:t>
      </w:r>
      <w:proofErr w:type="spellEnd"/>
      <w:r w:rsidR="005E4BE4" w:rsidRPr="00E61FA6">
        <w:rPr>
          <w:rFonts w:ascii="Arial" w:hAnsi="Arial" w:cs="Arial"/>
        </w:rPr>
        <w:t>.</w:t>
      </w:r>
      <w:r w:rsidR="00586A98" w:rsidRPr="00E61FA6">
        <w:rPr>
          <w:rFonts w:ascii="Arial" w:hAnsi="Arial" w:cs="Arial"/>
        </w:rPr>
        <w:t xml:space="preserve"> The same can be inferred by inspecting the RRC</w:t>
      </w:r>
      <w:r w:rsidR="00E61FA6" w:rsidRPr="00E61FA6">
        <w:rPr>
          <w:rFonts w:ascii="Arial" w:hAnsi="Arial" w:cs="Arial"/>
        </w:rPr>
        <w:t xml:space="preserve"> information element </w:t>
      </w:r>
      <w:proofErr w:type="spellStart"/>
      <w:r w:rsidR="00E61FA6" w:rsidRPr="00E61FA6">
        <w:rPr>
          <w:rFonts w:ascii="Arial" w:eastAsiaTheme="minorHAnsi" w:hAnsi="Arial" w:cs="Arial"/>
          <w:i/>
          <w:iCs/>
          <w:lang w:eastAsia="en-US"/>
        </w:rPr>
        <w:t>ConfiguredGrantConfig</w:t>
      </w:r>
      <w:proofErr w:type="spellEnd"/>
      <w:r w:rsidR="00E61FA6" w:rsidRPr="00E61FA6">
        <w:rPr>
          <w:rFonts w:ascii="Arial" w:eastAsiaTheme="minorHAnsi" w:hAnsi="Arial" w:cs="Arial"/>
          <w:i/>
          <w:iCs/>
          <w:lang w:eastAsia="en-US"/>
        </w:rPr>
        <w:t>.</w:t>
      </w:r>
      <w:r w:rsidR="00E61FA6" w:rsidRPr="00E61FA6">
        <w:rPr>
          <w:rFonts w:eastAsiaTheme="minorHAnsi"/>
          <w:i/>
          <w:iCs/>
          <w:lang w:eastAsia="en-US"/>
        </w:rPr>
        <w:t xml:space="preserve"> </w:t>
      </w:r>
    </w:p>
    <w:p w14:paraId="3CAA2F9F" w14:textId="14CF1A15" w:rsidR="00BF560C" w:rsidRDefault="00BF560C" w:rsidP="000C5CDF">
      <w:pPr>
        <w:jc w:val="both"/>
        <w:rPr>
          <w:rFonts w:ascii="Arial" w:hAnsi="Arial" w:cs="Arial"/>
          <w:lang w:val="en-US"/>
        </w:rPr>
      </w:pPr>
    </w:p>
    <w:p w14:paraId="62D97BBC" w14:textId="3778669D" w:rsidR="000C5CDF" w:rsidRDefault="009625EC" w:rsidP="000C5CDF">
      <w:pPr>
        <w:pStyle w:val="Proposal"/>
        <w:rPr>
          <w:lang w:val="en-US"/>
        </w:rPr>
      </w:pPr>
      <w:bookmarkStart w:id="1" w:name="_Toc135046793"/>
      <w:r>
        <w:rPr>
          <w:lang w:val="en-US"/>
        </w:rPr>
        <w:t>RAN1</w:t>
      </w:r>
      <w:r w:rsidR="00FE352B">
        <w:rPr>
          <w:lang w:val="en-US"/>
        </w:rPr>
        <w:t xml:space="preserve">’s understanding for the pre-allocated grant for initial </w:t>
      </w:r>
      <w:r w:rsidR="00121390">
        <w:rPr>
          <w:lang w:val="en-US"/>
        </w:rPr>
        <w:t>UL transmission is that PUSCH resource is associated via SR</w:t>
      </w:r>
      <w:r w:rsidR="001629AC">
        <w:rPr>
          <w:lang w:val="en-US"/>
        </w:rPr>
        <w:t>S</w:t>
      </w:r>
      <w:r w:rsidR="00121390">
        <w:rPr>
          <w:lang w:val="en-US"/>
        </w:rPr>
        <w:t xml:space="preserve"> resource, which in turn ha</w:t>
      </w:r>
      <w:r w:rsidR="00C520F8">
        <w:rPr>
          <w:lang w:val="en-US"/>
        </w:rPr>
        <w:t>s</w:t>
      </w:r>
      <w:r w:rsidR="00121390">
        <w:rPr>
          <w:lang w:val="en-US"/>
        </w:rPr>
        <w:t xml:space="preserve"> a spatial relation with </w:t>
      </w:r>
      <w:r w:rsidR="00121390">
        <w:rPr>
          <w:lang w:val="en-US"/>
        </w:rPr>
        <w:lastRenderedPageBreak/>
        <w:t xml:space="preserve">respect to SSB. </w:t>
      </w:r>
      <w:r w:rsidR="008741EB">
        <w:rPr>
          <w:lang w:val="en-US"/>
        </w:rPr>
        <w:t>And</w:t>
      </w:r>
      <w:r w:rsidR="00542136">
        <w:rPr>
          <w:lang w:val="en-US"/>
        </w:rPr>
        <w:t xml:space="preserve"> </w:t>
      </w:r>
      <w:r w:rsidR="00542136" w:rsidRPr="00542136">
        <w:rPr>
          <w:lang w:val="en-US"/>
        </w:rPr>
        <w:t>RSRP threshold is not needed for SSB selection during initial UL transmission</w:t>
      </w:r>
      <w:r w:rsidR="00C520F8">
        <w:rPr>
          <w:lang w:val="en-US"/>
        </w:rPr>
        <w:t>.</w:t>
      </w:r>
      <w:bookmarkEnd w:id="1"/>
    </w:p>
    <w:p w14:paraId="3D56465A" w14:textId="77777777" w:rsidR="00C5149B" w:rsidRDefault="00C5149B" w:rsidP="000C5CDF">
      <w:pPr>
        <w:jc w:val="both"/>
        <w:rPr>
          <w:rFonts w:ascii="Arial" w:hAnsi="Arial" w:cs="Arial"/>
          <w:lang w:val="en-US"/>
        </w:rPr>
      </w:pPr>
    </w:p>
    <w:p w14:paraId="5FDE7FA1" w14:textId="7C5127D9" w:rsidR="002322F9" w:rsidRDefault="006C3DD9" w:rsidP="000C5CDF">
      <w:pPr>
        <w:jc w:val="both"/>
        <w:rPr>
          <w:rFonts w:ascii="Arial" w:hAnsi="Arial" w:cs="Arial"/>
          <w:lang w:val="en-US"/>
        </w:rPr>
      </w:pPr>
      <w:r>
        <w:rPr>
          <w:rFonts w:ascii="Arial" w:hAnsi="Arial" w:cs="Arial"/>
          <w:lang w:val="en-US"/>
        </w:rPr>
        <w:t xml:space="preserve">To monitor target cell PDCCH for dynamic grant for initial UL transmission, beam selection is needed, which must be performed by NW. </w:t>
      </w:r>
      <w:r w:rsidR="005D3777">
        <w:rPr>
          <w:rFonts w:ascii="Arial" w:hAnsi="Arial" w:cs="Arial"/>
          <w:lang w:val="en-US"/>
        </w:rPr>
        <w:t xml:space="preserve">However, </w:t>
      </w:r>
      <w:r w:rsidR="002C69E8">
        <w:rPr>
          <w:rFonts w:ascii="Arial" w:hAnsi="Arial" w:cs="Arial"/>
          <w:lang w:val="en-US"/>
        </w:rPr>
        <w:t xml:space="preserve">the specifications do not readily </w:t>
      </w:r>
      <w:r w:rsidR="00117910">
        <w:rPr>
          <w:rFonts w:ascii="Arial" w:hAnsi="Arial" w:cs="Arial"/>
          <w:lang w:val="en-US"/>
        </w:rPr>
        <w:t xml:space="preserve">facilitate the </w:t>
      </w:r>
      <w:r w:rsidR="00D512A2">
        <w:rPr>
          <w:rFonts w:ascii="Arial" w:hAnsi="Arial" w:cs="Arial"/>
          <w:lang w:val="en-US"/>
        </w:rPr>
        <w:t>indication of</w:t>
      </w:r>
      <w:r w:rsidR="00117910">
        <w:rPr>
          <w:rFonts w:ascii="Arial" w:hAnsi="Arial" w:cs="Arial"/>
          <w:lang w:val="en-US"/>
        </w:rPr>
        <w:t xml:space="preserve"> the selected beam </w:t>
      </w:r>
      <w:r w:rsidR="00D512A2">
        <w:rPr>
          <w:rFonts w:ascii="Arial" w:hAnsi="Arial" w:cs="Arial"/>
          <w:lang w:val="en-US"/>
        </w:rPr>
        <w:t>to the UE</w:t>
      </w:r>
      <w:r w:rsidR="006909E1">
        <w:rPr>
          <w:rFonts w:ascii="Arial" w:hAnsi="Arial" w:cs="Arial"/>
          <w:lang w:val="en-US"/>
        </w:rPr>
        <w:t xml:space="preserve"> and</w:t>
      </w:r>
      <w:r w:rsidR="00D512A2">
        <w:rPr>
          <w:rFonts w:ascii="Arial" w:hAnsi="Arial" w:cs="Arial"/>
          <w:lang w:val="en-US"/>
        </w:rPr>
        <w:t xml:space="preserve"> </w:t>
      </w:r>
      <w:r w:rsidR="006909E1">
        <w:rPr>
          <w:rFonts w:ascii="Arial" w:hAnsi="Arial" w:cs="Arial"/>
          <w:lang w:val="en-US"/>
        </w:rPr>
        <w:t>o</w:t>
      </w:r>
      <w:r w:rsidR="00281571">
        <w:rPr>
          <w:rFonts w:ascii="Arial" w:hAnsi="Arial" w:cs="Arial"/>
          <w:lang w:val="en-US"/>
        </w:rPr>
        <w:t>ne potential solution is to indicate the selected beam through RRC Reconfiguration with sync</w:t>
      </w:r>
      <w:r w:rsidR="00933B35">
        <w:rPr>
          <w:rFonts w:ascii="Arial" w:hAnsi="Arial" w:cs="Arial"/>
          <w:lang w:val="en-US"/>
        </w:rPr>
        <w:t>, which may require specification changes</w:t>
      </w:r>
      <w:r w:rsidR="00281571">
        <w:rPr>
          <w:rFonts w:ascii="Arial" w:hAnsi="Arial" w:cs="Arial"/>
          <w:lang w:val="en-US"/>
        </w:rPr>
        <w:t xml:space="preserve">. </w:t>
      </w:r>
    </w:p>
    <w:p w14:paraId="236F64EC" w14:textId="30DC9D00" w:rsidR="00164CDF" w:rsidRDefault="00B41212" w:rsidP="005230D9">
      <w:pPr>
        <w:pStyle w:val="Observation"/>
        <w:rPr>
          <w:lang w:val="en-US"/>
        </w:rPr>
      </w:pPr>
      <w:bookmarkStart w:id="2" w:name="_Ref135041104"/>
      <w:bookmarkStart w:id="3" w:name="_Toc135046789"/>
      <w:r w:rsidRPr="00E3225E">
        <w:rPr>
          <w:lang w:val="en-US"/>
        </w:rPr>
        <w:t xml:space="preserve">The specifications do not readily facilitate the indication of the selected beam to the UE </w:t>
      </w:r>
      <w:r w:rsidR="00E3225E" w:rsidRPr="00E3225E">
        <w:rPr>
          <w:lang w:val="en-US"/>
        </w:rPr>
        <w:t>for monitoring the target cell PDCCH for dynamic grant in the initial UL transmission.</w:t>
      </w:r>
      <w:bookmarkEnd w:id="2"/>
      <w:bookmarkEnd w:id="3"/>
      <w:r w:rsidR="00E3225E" w:rsidRPr="00E3225E">
        <w:rPr>
          <w:lang w:val="en-US"/>
        </w:rPr>
        <w:t xml:space="preserve"> </w:t>
      </w:r>
    </w:p>
    <w:p w14:paraId="35651857" w14:textId="77777777" w:rsidR="005230D9" w:rsidRPr="005230D9" w:rsidRDefault="005230D9" w:rsidP="005230D9">
      <w:pPr>
        <w:pStyle w:val="NoSpacing"/>
        <w:rPr>
          <w:lang w:val="en-US"/>
        </w:rPr>
      </w:pPr>
    </w:p>
    <w:p w14:paraId="5FD0AC95" w14:textId="38C73691" w:rsidR="00F67046" w:rsidRDefault="00281571" w:rsidP="00B7121B">
      <w:pPr>
        <w:pStyle w:val="Proposal"/>
      </w:pPr>
      <w:bookmarkStart w:id="4" w:name="_Toc135046794"/>
      <w:r>
        <w:t xml:space="preserve">Beam selection is needed to monitor </w:t>
      </w:r>
      <w:r w:rsidR="00F023CC">
        <w:t xml:space="preserve">target cell PDCCH for dynamic grant for initial UL transmission, which </w:t>
      </w:r>
      <w:r w:rsidR="00D86EB2">
        <w:t>must be performed by NW.</w:t>
      </w:r>
      <w:bookmarkEnd w:id="4"/>
      <w:r w:rsidR="00D86EB2">
        <w:t xml:space="preserve"> </w:t>
      </w:r>
    </w:p>
    <w:p w14:paraId="35DC5E85" w14:textId="383F08CB" w:rsidR="00462662" w:rsidRDefault="00D201A4" w:rsidP="00B7121B">
      <w:pPr>
        <w:pStyle w:val="Proposal"/>
      </w:pPr>
      <w:bookmarkStart w:id="5" w:name="_Toc135046795"/>
      <w:r>
        <w:t xml:space="preserve">RAN1 to consider discussing </w:t>
      </w:r>
      <w:r w:rsidR="005A6FE7">
        <w:t xml:space="preserve">options </w:t>
      </w:r>
      <w:r w:rsidR="008568F9">
        <w:t xml:space="preserve">for NW </w:t>
      </w:r>
      <w:r w:rsidR="005A6FE7">
        <w:t>to indicate selected beam for</w:t>
      </w:r>
      <w:r w:rsidR="00F71C5C" w:rsidRPr="00E3225E">
        <w:rPr>
          <w:lang w:val="en-US"/>
        </w:rPr>
        <w:t xml:space="preserve"> monitoring the target cell PDCCH for dynamic grant in the initial UL transmission</w:t>
      </w:r>
      <w:r w:rsidR="008568F9">
        <w:rPr>
          <w:lang w:val="en-US"/>
        </w:rPr>
        <w:t>.</w:t>
      </w:r>
      <w:bookmarkEnd w:id="5"/>
      <w:r w:rsidR="008568F9">
        <w:rPr>
          <w:lang w:val="en-US"/>
        </w:rPr>
        <w:t xml:space="preserve"> </w:t>
      </w:r>
    </w:p>
    <w:p w14:paraId="08A29FB8" w14:textId="7A04713D" w:rsidR="00D86EB2" w:rsidRDefault="00D86EB2" w:rsidP="00D86EB2">
      <w:pPr>
        <w:jc w:val="both"/>
        <w:rPr>
          <w:rFonts w:ascii="Arial" w:hAnsi="Arial" w:cs="Arial"/>
          <w:lang w:val="en-US"/>
        </w:rPr>
      </w:pPr>
    </w:p>
    <w:p w14:paraId="1C9BCED0" w14:textId="02EB7056" w:rsidR="00681DE5" w:rsidRDefault="00681DE5" w:rsidP="00D86EB2">
      <w:pPr>
        <w:jc w:val="both"/>
        <w:rPr>
          <w:rFonts w:ascii="Arial" w:hAnsi="Arial" w:cs="Arial"/>
          <w:lang w:val="en-US"/>
        </w:rPr>
      </w:pPr>
      <w:r>
        <w:rPr>
          <w:rFonts w:ascii="Arial" w:hAnsi="Arial" w:cs="Arial"/>
          <w:lang w:val="en-US"/>
        </w:rPr>
        <w:t>Regarding the power control for initial UL transmission, the UE</w:t>
      </w:r>
      <w:r w:rsidR="0052218B">
        <w:rPr>
          <w:rFonts w:ascii="Arial" w:hAnsi="Arial" w:cs="Arial"/>
          <w:lang w:val="en-US"/>
        </w:rPr>
        <w:t xml:space="preserve"> follows the rules specified for PUSCH scheduled by configured grant</w:t>
      </w:r>
      <w:r w:rsidR="00624E84">
        <w:rPr>
          <w:rFonts w:ascii="Arial" w:hAnsi="Arial" w:cs="Arial"/>
          <w:lang w:val="en-US"/>
        </w:rPr>
        <w:t xml:space="preserve">. Specifically, </w:t>
      </w:r>
      <w:proofErr w:type="spellStart"/>
      <w:r w:rsidR="009323BF" w:rsidRPr="00624E84">
        <w:rPr>
          <w:rFonts w:ascii="Arial" w:hAnsi="Arial" w:cs="Arial"/>
          <w:lang w:val="en-US"/>
        </w:rPr>
        <w:t>pathlossReferenceIndex</w:t>
      </w:r>
      <w:proofErr w:type="spellEnd"/>
      <w:r w:rsidR="009323BF" w:rsidRPr="00624E84">
        <w:rPr>
          <w:rFonts w:ascii="Arial" w:hAnsi="Arial" w:cs="Arial"/>
          <w:lang w:val="en-US"/>
        </w:rPr>
        <w:t xml:space="preserve"> </w:t>
      </w:r>
      <w:r w:rsidR="00624E84" w:rsidRPr="00624E84">
        <w:rPr>
          <w:rFonts w:ascii="Arial" w:hAnsi="Arial" w:cs="Arial"/>
          <w:lang w:val="en-US"/>
        </w:rPr>
        <w:t>indicates the reference signal index used as PUSCH pathloss reference.</w:t>
      </w:r>
    </w:p>
    <w:p w14:paraId="44237857" w14:textId="77777777" w:rsidR="00DE5E9C" w:rsidRPr="00AB661A" w:rsidRDefault="00DE5E9C" w:rsidP="00DE5E9C">
      <w:pPr>
        <w:pStyle w:val="Proposal"/>
        <w:rPr>
          <w:rFonts w:eastAsia="Yu Mincho"/>
          <w:lang w:val="en-US"/>
        </w:rPr>
      </w:pPr>
      <w:bookmarkStart w:id="6" w:name="_Toc135046796"/>
      <w:r w:rsidRPr="00612FEF">
        <w:rPr>
          <w:rFonts w:eastAsia="Yu Mincho"/>
          <w:lang w:val="en-US"/>
        </w:rPr>
        <w:t xml:space="preserve">The </w:t>
      </w:r>
      <w:r>
        <w:rPr>
          <w:rFonts w:eastAsia="Yu Mincho"/>
          <w:lang w:val="en-US"/>
        </w:rPr>
        <w:t xml:space="preserve">configured grant provides the UE with </w:t>
      </w:r>
      <w:proofErr w:type="spellStart"/>
      <w:r w:rsidRPr="007D42ED">
        <w:rPr>
          <w:rFonts w:eastAsia="Yu Mincho"/>
          <w:lang w:val="en-US"/>
        </w:rPr>
        <w:t>pathlossReferenceIndex</w:t>
      </w:r>
      <w:proofErr w:type="spellEnd"/>
      <w:r>
        <w:rPr>
          <w:rFonts w:eastAsia="Yu Mincho"/>
          <w:lang w:val="en-US"/>
        </w:rPr>
        <w:t>, which is used by the UE while applying PUSCH power control.</w:t>
      </w:r>
      <w:bookmarkEnd w:id="6"/>
    </w:p>
    <w:p w14:paraId="09E44425" w14:textId="77777777" w:rsidR="00D86EB2" w:rsidRPr="00F67046" w:rsidRDefault="00D86EB2" w:rsidP="00DE5E9C">
      <w:pPr>
        <w:pStyle w:val="Proposal"/>
        <w:numPr>
          <w:ilvl w:val="0"/>
          <w:numId w:val="0"/>
        </w:numPr>
      </w:pPr>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47D01418" w14:textId="597BF61D" w:rsidR="00A92308" w:rsidRDefault="00A92308" w:rsidP="00A92308">
      <w:pPr>
        <w:pStyle w:val="BodyText"/>
      </w:pPr>
    </w:p>
    <w:p w14:paraId="067AF9FE" w14:textId="77777777" w:rsidR="00FB3F6C" w:rsidRPr="00074D68" w:rsidRDefault="00FB3F6C" w:rsidP="00FB3F6C">
      <w:pPr>
        <w:pStyle w:val="BodyText"/>
        <w:rPr>
          <w:b/>
          <w:bCs/>
          <w:lang w:val="en-US"/>
        </w:rPr>
      </w:pPr>
      <w:r w:rsidRPr="00074D68">
        <w:rPr>
          <w:lang w:val="en-US"/>
        </w:rPr>
        <w:t>In the previous sections we made the following observations:</w:t>
      </w:r>
      <w:r w:rsidRPr="00074D68">
        <w:rPr>
          <w:b/>
          <w:bCs/>
          <w:lang w:val="en-US"/>
        </w:rPr>
        <w:t xml:space="preserve"> </w:t>
      </w:r>
    </w:p>
    <w:p w14:paraId="58B9FCEB" w14:textId="77777777" w:rsidR="00356F23" w:rsidRDefault="00FB3F6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35046789" w:history="1">
        <w:r w:rsidR="00356F23" w:rsidRPr="00555DB6">
          <w:rPr>
            <w:rStyle w:val="Hyperlink"/>
            <w:noProof/>
            <w:lang w:val="en-US"/>
          </w:rPr>
          <w:t>Observation 1</w:t>
        </w:r>
        <w:r w:rsidR="00356F23">
          <w:rPr>
            <w:rFonts w:asciiTheme="minorHAnsi" w:eastAsiaTheme="minorEastAsia" w:hAnsiTheme="minorHAnsi" w:cstheme="minorBidi"/>
            <w:b w:val="0"/>
            <w:noProof/>
            <w:kern w:val="2"/>
            <w:sz w:val="24"/>
            <w:szCs w:val="24"/>
            <w:lang w:val="en-SE" w:eastAsia="en-GB"/>
            <w14:ligatures w14:val="standardContextual"/>
          </w:rPr>
          <w:tab/>
        </w:r>
        <w:r w:rsidR="00356F23" w:rsidRPr="00555DB6">
          <w:rPr>
            <w:rStyle w:val="Hyperlink"/>
            <w:noProof/>
            <w:lang w:val="en-US"/>
          </w:rPr>
          <w:t>The specifications do not readily facilitate the indication of the selected beam to the UE for monitoring the target cell PDCCH for dynamic grant in the initial UL transmission.</w:t>
        </w:r>
      </w:hyperlink>
    </w:p>
    <w:p w14:paraId="03F0F6EC" w14:textId="7228B9FB" w:rsidR="000823CA" w:rsidRPr="00164CDF" w:rsidRDefault="00FB3F6C" w:rsidP="00164C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074D68">
        <w:rPr>
          <w:b w:val="0"/>
          <w:bCs/>
          <w:lang w:val="en-US"/>
        </w:rPr>
        <w:fldChar w:fldCharType="end"/>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3B201834" w14:textId="77777777" w:rsidR="00356F23" w:rsidRDefault="00460FC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Cs/>
          <w:lang w:val="en-US"/>
        </w:rPr>
        <w:fldChar w:fldCharType="begin"/>
      </w:r>
      <w:r>
        <w:rPr>
          <w:bCs/>
          <w:lang w:val="en-US"/>
        </w:rPr>
        <w:instrText xml:space="preserve"> TOC \n \h \z \t "Proposal" \c </w:instrText>
      </w:r>
      <w:r>
        <w:rPr>
          <w:bCs/>
          <w:lang w:val="en-US"/>
        </w:rPr>
        <w:fldChar w:fldCharType="separate"/>
      </w:r>
      <w:hyperlink w:anchor="_Toc135046793" w:history="1">
        <w:r w:rsidR="00356F23" w:rsidRPr="00BA0A4C">
          <w:rPr>
            <w:rStyle w:val="Hyperlink"/>
            <w:rFonts w:cs="Arial"/>
            <w:noProof/>
            <w:lang w:val="en-US"/>
          </w:rPr>
          <w:t>Proposal 1</w:t>
        </w:r>
        <w:r w:rsidR="00356F23">
          <w:rPr>
            <w:rFonts w:asciiTheme="minorHAnsi" w:eastAsiaTheme="minorEastAsia" w:hAnsiTheme="minorHAnsi" w:cstheme="minorBidi"/>
            <w:b w:val="0"/>
            <w:noProof/>
            <w:kern w:val="2"/>
            <w:sz w:val="24"/>
            <w:szCs w:val="24"/>
            <w:lang w:val="en-SE" w:eastAsia="en-GB"/>
            <w14:ligatures w14:val="standardContextual"/>
          </w:rPr>
          <w:tab/>
        </w:r>
        <w:r w:rsidR="00356F23" w:rsidRPr="00BA0A4C">
          <w:rPr>
            <w:rStyle w:val="Hyperlink"/>
            <w:noProof/>
            <w:lang w:val="en-US"/>
          </w:rPr>
          <w:t>RAN1’s understanding for the pre-allocated grant for initial UL transmission is that PUSCH resource is associated via SRS resource, which in turn has a spatial relation with respect to SSB. And RSRP threshold is not needed for SSB selection during initial UL transmission.</w:t>
        </w:r>
      </w:hyperlink>
    </w:p>
    <w:p w14:paraId="594D4773" w14:textId="77777777" w:rsidR="00356F23" w:rsidRDefault="00356F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5046794" w:history="1">
        <w:r w:rsidRPr="00BA0A4C">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BA0A4C">
          <w:rPr>
            <w:rStyle w:val="Hyperlink"/>
            <w:noProof/>
          </w:rPr>
          <w:t>Beam selection is needed to monitor target cell PDCCH for dynamic grant for initial UL transmission, which must be performed by NW.</w:t>
        </w:r>
      </w:hyperlink>
    </w:p>
    <w:p w14:paraId="04BAE857" w14:textId="77777777" w:rsidR="00356F23" w:rsidRDefault="00356F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5046795" w:history="1">
        <w:r w:rsidRPr="00BA0A4C">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BA0A4C">
          <w:rPr>
            <w:rStyle w:val="Hyperlink"/>
            <w:noProof/>
          </w:rPr>
          <w:t>RAN1 to consider discussing options for NW to indicate selected beam for</w:t>
        </w:r>
        <w:r w:rsidRPr="00BA0A4C">
          <w:rPr>
            <w:rStyle w:val="Hyperlink"/>
            <w:noProof/>
            <w:lang w:val="en-US"/>
          </w:rPr>
          <w:t xml:space="preserve"> monitoring the target cell PDCCH for dynamic grant in the initial UL transmission.</w:t>
        </w:r>
      </w:hyperlink>
    </w:p>
    <w:p w14:paraId="116FF1C1" w14:textId="77777777" w:rsidR="00356F23" w:rsidRDefault="00356F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5046796" w:history="1">
        <w:r w:rsidRPr="00BA0A4C">
          <w:rPr>
            <w:rStyle w:val="Hyperlink"/>
            <w:rFonts w:eastAsia="Yu Mincho" w:cs="Arial"/>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BA0A4C">
          <w:rPr>
            <w:rStyle w:val="Hyperlink"/>
            <w:rFonts w:eastAsia="Yu Mincho"/>
            <w:noProof/>
            <w:lang w:val="en-US"/>
          </w:rPr>
          <w:t>The configured grant provides the UE with pathlossReferenceIndex, which is used by the UE while applying PUSCH power control.</w:t>
        </w:r>
      </w:hyperlink>
    </w:p>
    <w:p w14:paraId="04CA8978" w14:textId="0E9A29AC" w:rsidR="00907C9D" w:rsidRDefault="00460FC6" w:rsidP="00907C9D">
      <w:pPr>
        <w:pStyle w:val="Heading1"/>
        <w:ind w:left="0" w:firstLine="0"/>
      </w:pPr>
      <w:r>
        <w:rPr>
          <w:lang w:val="en-US"/>
        </w:rPr>
        <w:fldChar w:fldCharType="end"/>
      </w:r>
      <w:r w:rsidR="00907C9D" w:rsidRPr="00907C9D">
        <w:t xml:space="preserve"> </w:t>
      </w:r>
      <w:r w:rsidR="00907C9D" w:rsidRPr="00CE0424">
        <w:t>References</w:t>
      </w:r>
      <w:bookmarkStart w:id="7" w:name="_Ref174151459"/>
      <w:bookmarkStart w:id="8" w:name="_Ref189809556"/>
    </w:p>
    <w:bookmarkStart w:id="9" w:name="_Ref134995736"/>
    <w:bookmarkEnd w:id="7"/>
    <w:bookmarkEnd w:id="8"/>
    <w:p w14:paraId="6908745E" w14:textId="77777777" w:rsidR="00907C9D" w:rsidRDefault="00907C9D" w:rsidP="00907C9D">
      <w:pPr>
        <w:pStyle w:val="Reference"/>
        <w:overflowPunct w:val="0"/>
        <w:autoSpaceDE w:val="0"/>
        <w:autoSpaceDN w:val="0"/>
        <w:adjustRightInd w:val="0"/>
        <w:spacing w:line="240" w:lineRule="auto"/>
        <w:jc w:val="both"/>
        <w:textAlignment w:val="baseline"/>
      </w:pPr>
      <w:r>
        <w:fldChar w:fldCharType="begin"/>
      </w:r>
      <w:r>
        <w:instrText xml:space="preserve"> HYPERLINK "https://www.3gpp.org/ftp/tsg_ran/WG2_RL2/TSGR2_121bis-e/Docs/R2-2304271.zip" </w:instrText>
      </w:r>
      <w:r>
        <w:fldChar w:fldCharType="separate"/>
      </w:r>
      <w:r w:rsidRPr="00946AB3">
        <w:rPr>
          <w:rStyle w:val="Hyperlink"/>
        </w:rPr>
        <w:t>R2-2304271</w:t>
      </w:r>
      <w:r>
        <w:fldChar w:fldCharType="end"/>
      </w:r>
      <w:r>
        <w:t xml:space="preserve">, </w:t>
      </w:r>
      <w:r w:rsidRPr="009460A8">
        <w:t>LS on RACH-less Handover</w:t>
      </w:r>
      <w:r>
        <w:t>, RAN2, RAN2#121bis-e, April 2023</w:t>
      </w:r>
      <w:bookmarkEnd w:id="9"/>
    </w:p>
    <w:p w14:paraId="046527B3" w14:textId="77777777" w:rsidR="00D07748" w:rsidRPr="00850BEE" w:rsidRDefault="00D07748" w:rsidP="00A64764"/>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0841" w14:textId="77777777" w:rsidR="003346AA" w:rsidRDefault="003346AA" w:rsidP="007538B8">
      <w:pPr>
        <w:spacing w:after="0"/>
      </w:pPr>
      <w:r>
        <w:separator/>
      </w:r>
    </w:p>
  </w:endnote>
  <w:endnote w:type="continuationSeparator" w:id="0">
    <w:p w14:paraId="06BEC5BF" w14:textId="77777777" w:rsidR="003346AA" w:rsidRDefault="003346AA" w:rsidP="007538B8">
      <w:pPr>
        <w:spacing w:after="0"/>
      </w:pPr>
      <w:r>
        <w:continuationSeparator/>
      </w:r>
    </w:p>
  </w:endnote>
  <w:endnote w:type="continuationNotice" w:id="1">
    <w:p w14:paraId="387CB3A2" w14:textId="77777777" w:rsidR="003346AA" w:rsidRDefault="00334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Ericsson Capital TT">
    <w:panose1 w:val="020005030000000200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15AF8" w14:textId="77777777" w:rsidR="003346AA" w:rsidRDefault="003346AA" w:rsidP="007538B8">
      <w:pPr>
        <w:spacing w:after="0"/>
      </w:pPr>
      <w:r>
        <w:separator/>
      </w:r>
    </w:p>
  </w:footnote>
  <w:footnote w:type="continuationSeparator" w:id="0">
    <w:p w14:paraId="3DB6FFF3" w14:textId="77777777" w:rsidR="003346AA" w:rsidRDefault="003346AA" w:rsidP="007538B8">
      <w:pPr>
        <w:spacing w:after="0"/>
      </w:pPr>
      <w:r>
        <w:continuationSeparator/>
      </w:r>
    </w:p>
  </w:footnote>
  <w:footnote w:type="continuationNotice" w:id="1">
    <w:p w14:paraId="19D85467" w14:textId="77777777" w:rsidR="003346AA" w:rsidRDefault="00334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3"/>
  </w:num>
  <w:num w:numId="2" w16cid:durableId="1548879015">
    <w:abstractNumId w:val="18"/>
  </w:num>
  <w:num w:numId="3" w16cid:durableId="15693149">
    <w:abstractNumId w:val="16"/>
  </w:num>
  <w:num w:numId="4" w16cid:durableId="1479031915">
    <w:abstractNumId w:val="32"/>
  </w:num>
  <w:num w:numId="5" w16cid:durableId="457189645">
    <w:abstractNumId w:val="22"/>
  </w:num>
  <w:num w:numId="6" w16cid:durableId="1129057918">
    <w:abstractNumId w:val="28"/>
  </w:num>
  <w:num w:numId="7" w16cid:durableId="1474592024">
    <w:abstractNumId w:val="27"/>
  </w:num>
  <w:num w:numId="8" w16cid:durableId="764031810">
    <w:abstractNumId w:val="34"/>
  </w:num>
  <w:num w:numId="9" w16cid:durableId="1895464191">
    <w:abstractNumId w:val="3"/>
  </w:num>
  <w:num w:numId="10" w16cid:durableId="1999114116">
    <w:abstractNumId w:val="20"/>
  </w:num>
  <w:num w:numId="11" w16cid:durableId="1265727734">
    <w:abstractNumId w:val="21"/>
  </w:num>
  <w:num w:numId="12" w16cid:durableId="1084038060">
    <w:abstractNumId w:val="24"/>
  </w:num>
  <w:num w:numId="13" w16cid:durableId="931278741">
    <w:abstractNumId w:val="9"/>
  </w:num>
  <w:num w:numId="14" w16cid:durableId="297732775">
    <w:abstractNumId w:val="35"/>
  </w:num>
  <w:num w:numId="15" w16cid:durableId="578322319">
    <w:abstractNumId w:val="14"/>
  </w:num>
  <w:num w:numId="16" w16cid:durableId="1912426234">
    <w:abstractNumId w:val="12"/>
  </w:num>
  <w:num w:numId="17" w16cid:durableId="116724487">
    <w:abstractNumId w:val="4"/>
  </w:num>
  <w:num w:numId="18" w16cid:durableId="351884222">
    <w:abstractNumId w:val="19"/>
  </w:num>
  <w:num w:numId="19" w16cid:durableId="11493659">
    <w:abstractNumId w:val="1"/>
  </w:num>
  <w:num w:numId="20" w16cid:durableId="48309710">
    <w:abstractNumId w:val="30"/>
  </w:num>
  <w:num w:numId="21" w16cid:durableId="857738644">
    <w:abstractNumId w:val="15"/>
  </w:num>
  <w:num w:numId="22" w16cid:durableId="603347217">
    <w:abstractNumId w:val="7"/>
  </w:num>
  <w:num w:numId="23" w16cid:durableId="1384254266">
    <w:abstractNumId w:val="10"/>
  </w:num>
  <w:num w:numId="24" w16cid:durableId="30226114">
    <w:abstractNumId w:val="31"/>
  </w:num>
  <w:num w:numId="25" w16cid:durableId="500976335">
    <w:abstractNumId w:val="6"/>
  </w:num>
  <w:num w:numId="26" w16cid:durableId="2123526389">
    <w:abstractNumId w:val="23"/>
  </w:num>
  <w:num w:numId="27" w16cid:durableId="82097328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17"/>
  </w:num>
  <w:num w:numId="30" w16cid:durableId="84112469">
    <w:abstractNumId w:val="36"/>
  </w:num>
  <w:num w:numId="31" w16cid:durableId="538712523">
    <w:abstractNumId w:val="37"/>
  </w:num>
  <w:num w:numId="32" w16cid:durableId="870263108">
    <w:abstractNumId w:val="26"/>
  </w:num>
  <w:num w:numId="33" w16cid:durableId="310596287">
    <w:abstractNumId w:val="2"/>
  </w:num>
  <w:num w:numId="34" w16cid:durableId="2037733775">
    <w:abstractNumId w:val="25"/>
  </w:num>
  <w:num w:numId="35" w16cid:durableId="1731877247">
    <w:abstractNumId w:val="0"/>
  </w:num>
  <w:num w:numId="36" w16cid:durableId="1028989496">
    <w:abstractNumId w:val="33"/>
  </w:num>
  <w:num w:numId="37" w16cid:durableId="1749420685">
    <w:abstractNumId w:val="5"/>
  </w:num>
  <w:num w:numId="38" w16cid:durableId="166936261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D0B"/>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3AA"/>
    <w:rsid w:val="0005699E"/>
    <w:rsid w:val="0005776D"/>
    <w:rsid w:val="00057C85"/>
    <w:rsid w:val="00057FD8"/>
    <w:rsid w:val="0006062B"/>
    <w:rsid w:val="000606A1"/>
    <w:rsid w:val="000620B4"/>
    <w:rsid w:val="00062686"/>
    <w:rsid w:val="00062C49"/>
    <w:rsid w:val="0006356A"/>
    <w:rsid w:val="00063B34"/>
    <w:rsid w:val="0006443F"/>
    <w:rsid w:val="00064629"/>
    <w:rsid w:val="0006569B"/>
    <w:rsid w:val="000657C7"/>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3CA"/>
    <w:rsid w:val="000824E9"/>
    <w:rsid w:val="00083905"/>
    <w:rsid w:val="00084B1C"/>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5FE9"/>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17910"/>
    <w:rsid w:val="00121390"/>
    <w:rsid w:val="00123352"/>
    <w:rsid w:val="0012358F"/>
    <w:rsid w:val="00123F8A"/>
    <w:rsid w:val="001246C1"/>
    <w:rsid w:val="001265A2"/>
    <w:rsid w:val="00127A7F"/>
    <w:rsid w:val="0013122B"/>
    <w:rsid w:val="00132E40"/>
    <w:rsid w:val="00132F3E"/>
    <w:rsid w:val="00132F46"/>
    <w:rsid w:val="0013380B"/>
    <w:rsid w:val="00133D49"/>
    <w:rsid w:val="0013402A"/>
    <w:rsid w:val="00134B91"/>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9AC"/>
    <w:rsid w:val="00162A39"/>
    <w:rsid w:val="001632C8"/>
    <w:rsid w:val="00163782"/>
    <w:rsid w:val="001641C1"/>
    <w:rsid w:val="00164CDF"/>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3F4F"/>
    <w:rsid w:val="001A4104"/>
    <w:rsid w:val="001A589D"/>
    <w:rsid w:val="001A5CD6"/>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1FE"/>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1F5"/>
    <w:rsid w:val="00222254"/>
    <w:rsid w:val="00223119"/>
    <w:rsid w:val="0022351F"/>
    <w:rsid w:val="00223D6D"/>
    <w:rsid w:val="00224280"/>
    <w:rsid w:val="002247FE"/>
    <w:rsid w:val="002253BA"/>
    <w:rsid w:val="002255CB"/>
    <w:rsid w:val="00225E06"/>
    <w:rsid w:val="00226889"/>
    <w:rsid w:val="00230D00"/>
    <w:rsid w:val="00230E31"/>
    <w:rsid w:val="00230F2F"/>
    <w:rsid w:val="002322F9"/>
    <w:rsid w:val="002323F2"/>
    <w:rsid w:val="00232C65"/>
    <w:rsid w:val="00232E41"/>
    <w:rsid w:val="00233686"/>
    <w:rsid w:val="00233EF3"/>
    <w:rsid w:val="00235F67"/>
    <w:rsid w:val="00236B4C"/>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571"/>
    <w:rsid w:val="0028174A"/>
    <w:rsid w:val="00281BEF"/>
    <w:rsid w:val="00281D7A"/>
    <w:rsid w:val="002831D1"/>
    <w:rsid w:val="00283428"/>
    <w:rsid w:val="0028493A"/>
    <w:rsid w:val="002850BB"/>
    <w:rsid w:val="00285212"/>
    <w:rsid w:val="00285CCD"/>
    <w:rsid w:val="00286190"/>
    <w:rsid w:val="00286D08"/>
    <w:rsid w:val="0028788A"/>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2F43"/>
    <w:rsid w:val="002A3DDF"/>
    <w:rsid w:val="002A542B"/>
    <w:rsid w:val="002A5DB2"/>
    <w:rsid w:val="002A5EF0"/>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69E8"/>
    <w:rsid w:val="002C7171"/>
    <w:rsid w:val="002C773D"/>
    <w:rsid w:val="002C7E15"/>
    <w:rsid w:val="002D1DB6"/>
    <w:rsid w:val="002D24B6"/>
    <w:rsid w:val="002D5284"/>
    <w:rsid w:val="002D730F"/>
    <w:rsid w:val="002D7819"/>
    <w:rsid w:val="002D7ACB"/>
    <w:rsid w:val="002E29D1"/>
    <w:rsid w:val="002E2AA2"/>
    <w:rsid w:val="002E5C68"/>
    <w:rsid w:val="002E7D1F"/>
    <w:rsid w:val="002F0AC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DDB"/>
    <w:rsid w:val="0032436B"/>
    <w:rsid w:val="00325049"/>
    <w:rsid w:val="00325E05"/>
    <w:rsid w:val="003269F4"/>
    <w:rsid w:val="00326DD5"/>
    <w:rsid w:val="003305AC"/>
    <w:rsid w:val="0033066F"/>
    <w:rsid w:val="00331180"/>
    <w:rsid w:val="00333F35"/>
    <w:rsid w:val="003346AA"/>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6F23"/>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6A9C"/>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465A"/>
    <w:rsid w:val="003E49CE"/>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30ADA"/>
    <w:rsid w:val="004313A0"/>
    <w:rsid w:val="004314AB"/>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2662"/>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559"/>
    <w:rsid w:val="004D2A7E"/>
    <w:rsid w:val="004D31B8"/>
    <w:rsid w:val="004D4B00"/>
    <w:rsid w:val="004D4F44"/>
    <w:rsid w:val="004D5ED2"/>
    <w:rsid w:val="004E15E4"/>
    <w:rsid w:val="004E243D"/>
    <w:rsid w:val="004E3DA2"/>
    <w:rsid w:val="004E6533"/>
    <w:rsid w:val="004E681A"/>
    <w:rsid w:val="004E7A58"/>
    <w:rsid w:val="004F012C"/>
    <w:rsid w:val="004F03A4"/>
    <w:rsid w:val="004F1683"/>
    <w:rsid w:val="004F213E"/>
    <w:rsid w:val="004F2A56"/>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540C"/>
    <w:rsid w:val="0052588C"/>
    <w:rsid w:val="00526177"/>
    <w:rsid w:val="005305A5"/>
    <w:rsid w:val="00531861"/>
    <w:rsid w:val="00531C4B"/>
    <w:rsid w:val="00532750"/>
    <w:rsid w:val="00532AB7"/>
    <w:rsid w:val="00537392"/>
    <w:rsid w:val="00537692"/>
    <w:rsid w:val="00540258"/>
    <w:rsid w:val="00542136"/>
    <w:rsid w:val="005422FB"/>
    <w:rsid w:val="005439E8"/>
    <w:rsid w:val="005445B0"/>
    <w:rsid w:val="00544B33"/>
    <w:rsid w:val="00545E73"/>
    <w:rsid w:val="0054608A"/>
    <w:rsid w:val="0054745B"/>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5622"/>
    <w:rsid w:val="00586173"/>
    <w:rsid w:val="005863A2"/>
    <w:rsid w:val="005867CF"/>
    <w:rsid w:val="00586A98"/>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98"/>
    <w:rsid w:val="005D2FEB"/>
    <w:rsid w:val="005D354D"/>
    <w:rsid w:val="005D3777"/>
    <w:rsid w:val="005D3DAC"/>
    <w:rsid w:val="005D4CCE"/>
    <w:rsid w:val="005D5179"/>
    <w:rsid w:val="005D526F"/>
    <w:rsid w:val="005D5A72"/>
    <w:rsid w:val="005D62D3"/>
    <w:rsid w:val="005D6315"/>
    <w:rsid w:val="005D63E0"/>
    <w:rsid w:val="005D6AE2"/>
    <w:rsid w:val="005D6D08"/>
    <w:rsid w:val="005E0289"/>
    <w:rsid w:val="005E0B10"/>
    <w:rsid w:val="005E1A56"/>
    <w:rsid w:val="005E2314"/>
    <w:rsid w:val="005E2A05"/>
    <w:rsid w:val="005E2B41"/>
    <w:rsid w:val="005E2BBC"/>
    <w:rsid w:val="005E325E"/>
    <w:rsid w:val="005E3F16"/>
    <w:rsid w:val="005E430E"/>
    <w:rsid w:val="005E4BE4"/>
    <w:rsid w:val="005E5476"/>
    <w:rsid w:val="005E630D"/>
    <w:rsid w:val="005E66DF"/>
    <w:rsid w:val="005E7139"/>
    <w:rsid w:val="005E7C99"/>
    <w:rsid w:val="005E7E19"/>
    <w:rsid w:val="005F00CF"/>
    <w:rsid w:val="005F02BE"/>
    <w:rsid w:val="005F03FC"/>
    <w:rsid w:val="005F0979"/>
    <w:rsid w:val="005F09D0"/>
    <w:rsid w:val="005F15E3"/>
    <w:rsid w:val="005F2487"/>
    <w:rsid w:val="005F25AD"/>
    <w:rsid w:val="005F3136"/>
    <w:rsid w:val="005F3475"/>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1DE5"/>
    <w:rsid w:val="00682B3A"/>
    <w:rsid w:val="0068353D"/>
    <w:rsid w:val="00683960"/>
    <w:rsid w:val="00684567"/>
    <w:rsid w:val="0068475D"/>
    <w:rsid w:val="00684C4E"/>
    <w:rsid w:val="0068605B"/>
    <w:rsid w:val="00686EE6"/>
    <w:rsid w:val="006909E1"/>
    <w:rsid w:val="00690E23"/>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E08"/>
    <w:rsid w:val="006A1FCD"/>
    <w:rsid w:val="006A4107"/>
    <w:rsid w:val="006A5B86"/>
    <w:rsid w:val="006A6123"/>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3DD9"/>
    <w:rsid w:val="006C444E"/>
    <w:rsid w:val="006C6083"/>
    <w:rsid w:val="006C79E1"/>
    <w:rsid w:val="006D054F"/>
    <w:rsid w:val="006D0608"/>
    <w:rsid w:val="006D123D"/>
    <w:rsid w:val="006D2222"/>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2FBF"/>
    <w:rsid w:val="006E34FA"/>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37A"/>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669BE"/>
    <w:rsid w:val="0077014B"/>
    <w:rsid w:val="00770DA6"/>
    <w:rsid w:val="007715B7"/>
    <w:rsid w:val="00771669"/>
    <w:rsid w:val="00771687"/>
    <w:rsid w:val="007716D4"/>
    <w:rsid w:val="00771754"/>
    <w:rsid w:val="00771C4E"/>
    <w:rsid w:val="00771D37"/>
    <w:rsid w:val="0077257F"/>
    <w:rsid w:val="00776844"/>
    <w:rsid w:val="00776D3C"/>
    <w:rsid w:val="0078132B"/>
    <w:rsid w:val="00781B93"/>
    <w:rsid w:val="0078271C"/>
    <w:rsid w:val="007840D6"/>
    <w:rsid w:val="00784B1A"/>
    <w:rsid w:val="007851D5"/>
    <w:rsid w:val="007854DF"/>
    <w:rsid w:val="00786A64"/>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66E"/>
    <w:rsid w:val="007D1991"/>
    <w:rsid w:val="007D2120"/>
    <w:rsid w:val="007D2B13"/>
    <w:rsid w:val="007D33FC"/>
    <w:rsid w:val="007D731D"/>
    <w:rsid w:val="007D7B13"/>
    <w:rsid w:val="007E32B4"/>
    <w:rsid w:val="007E3623"/>
    <w:rsid w:val="007E40FD"/>
    <w:rsid w:val="007E4F6F"/>
    <w:rsid w:val="007E5084"/>
    <w:rsid w:val="007E761B"/>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BE3"/>
    <w:rsid w:val="0082194A"/>
    <w:rsid w:val="008221B5"/>
    <w:rsid w:val="00822380"/>
    <w:rsid w:val="00823CD8"/>
    <w:rsid w:val="00823CEC"/>
    <w:rsid w:val="00824A46"/>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BEE"/>
    <w:rsid w:val="00850F39"/>
    <w:rsid w:val="00851224"/>
    <w:rsid w:val="00851C73"/>
    <w:rsid w:val="00851FD8"/>
    <w:rsid w:val="0085247F"/>
    <w:rsid w:val="008526AB"/>
    <w:rsid w:val="0085272D"/>
    <w:rsid w:val="00852B13"/>
    <w:rsid w:val="008530E6"/>
    <w:rsid w:val="00853169"/>
    <w:rsid w:val="00853B3A"/>
    <w:rsid w:val="0085400F"/>
    <w:rsid w:val="008568F9"/>
    <w:rsid w:val="008571D1"/>
    <w:rsid w:val="008600D3"/>
    <w:rsid w:val="00860300"/>
    <w:rsid w:val="00860A59"/>
    <w:rsid w:val="00863814"/>
    <w:rsid w:val="00864646"/>
    <w:rsid w:val="00865BAC"/>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0699"/>
    <w:rsid w:val="008910C6"/>
    <w:rsid w:val="00891E56"/>
    <w:rsid w:val="008922DA"/>
    <w:rsid w:val="008926DE"/>
    <w:rsid w:val="008929E0"/>
    <w:rsid w:val="00892C97"/>
    <w:rsid w:val="00892D4F"/>
    <w:rsid w:val="00893171"/>
    <w:rsid w:val="008931D0"/>
    <w:rsid w:val="00893826"/>
    <w:rsid w:val="00894A5C"/>
    <w:rsid w:val="0089595B"/>
    <w:rsid w:val="00897523"/>
    <w:rsid w:val="008978A4"/>
    <w:rsid w:val="00897AD8"/>
    <w:rsid w:val="008A0321"/>
    <w:rsid w:val="008A0D6D"/>
    <w:rsid w:val="008A0F7B"/>
    <w:rsid w:val="008A1A46"/>
    <w:rsid w:val="008A20A9"/>
    <w:rsid w:val="008A2C00"/>
    <w:rsid w:val="008A335C"/>
    <w:rsid w:val="008A3BE3"/>
    <w:rsid w:val="008A3F63"/>
    <w:rsid w:val="008A4003"/>
    <w:rsid w:val="008A43F7"/>
    <w:rsid w:val="008A4B78"/>
    <w:rsid w:val="008A5423"/>
    <w:rsid w:val="008A5820"/>
    <w:rsid w:val="008A6328"/>
    <w:rsid w:val="008A7452"/>
    <w:rsid w:val="008A776A"/>
    <w:rsid w:val="008A7867"/>
    <w:rsid w:val="008B01E3"/>
    <w:rsid w:val="008B0915"/>
    <w:rsid w:val="008B0ACC"/>
    <w:rsid w:val="008B1D04"/>
    <w:rsid w:val="008B293A"/>
    <w:rsid w:val="008B2A12"/>
    <w:rsid w:val="008B2AA7"/>
    <w:rsid w:val="008B2AEB"/>
    <w:rsid w:val="008B2B36"/>
    <w:rsid w:val="008B39B4"/>
    <w:rsid w:val="008B3D0D"/>
    <w:rsid w:val="008B41E7"/>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CDA"/>
    <w:rsid w:val="008E4E14"/>
    <w:rsid w:val="008E5ACA"/>
    <w:rsid w:val="008E5FE1"/>
    <w:rsid w:val="008E6A4C"/>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07C9D"/>
    <w:rsid w:val="00912052"/>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0A8"/>
    <w:rsid w:val="00946AB3"/>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193"/>
    <w:rsid w:val="009614F5"/>
    <w:rsid w:val="009624B2"/>
    <w:rsid w:val="009625EC"/>
    <w:rsid w:val="00965EE6"/>
    <w:rsid w:val="00966A38"/>
    <w:rsid w:val="00966CEC"/>
    <w:rsid w:val="00966D1D"/>
    <w:rsid w:val="00966D4C"/>
    <w:rsid w:val="009706EA"/>
    <w:rsid w:val="00971D81"/>
    <w:rsid w:val="0097273F"/>
    <w:rsid w:val="00973013"/>
    <w:rsid w:val="009730D7"/>
    <w:rsid w:val="00973C9A"/>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5A5"/>
    <w:rsid w:val="009908DB"/>
    <w:rsid w:val="009909BA"/>
    <w:rsid w:val="00991071"/>
    <w:rsid w:val="009915BB"/>
    <w:rsid w:val="00991FAF"/>
    <w:rsid w:val="009942B3"/>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72D"/>
    <w:rsid w:val="009D1D05"/>
    <w:rsid w:val="009D21B4"/>
    <w:rsid w:val="009D281B"/>
    <w:rsid w:val="009D2FF2"/>
    <w:rsid w:val="009D36C0"/>
    <w:rsid w:val="009D3ADA"/>
    <w:rsid w:val="009D3BE0"/>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BDA"/>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1D5"/>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6A02"/>
    <w:rsid w:val="00A4756D"/>
    <w:rsid w:val="00A4790D"/>
    <w:rsid w:val="00A4795E"/>
    <w:rsid w:val="00A504AC"/>
    <w:rsid w:val="00A5116D"/>
    <w:rsid w:val="00A52AFD"/>
    <w:rsid w:val="00A53385"/>
    <w:rsid w:val="00A53BBA"/>
    <w:rsid w:val="00A54B3D"/>
    <w:rsid w:val="00A54C07"/>
    <w:rsid w:val="00A54F6A"/>
    <w:rsid w:val="00A55160"/>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91C"/>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D6B"/>
    <w:rsid w:val="00AB79AB"/>
    <w:rsid w:val="00AC0B5C"/>
    <w:rsid w:val="00AC1127"/>
    <w:rsid w:val="00AC3826"/>
    <w:rsid w:val="00AC383D"/>
    <w:rsid w:val="00AC5671"/>
    <w:rsid w:val="00AC5C74"/>
    <w:rsid w:val="00AC6343"/>
    <w:rsid w:val="00AD0419"/>
    <w:rsid w:val="00AD0473"/>
    <w:rsid w:val="00AD1C2E"/>
    <w:rsid w:val="00AD2875"/>
    <w:rsid w:val="00AD3918"/>
    <w:rsid w:val="00AD4172"/>
    <w:rsid w:val="00AD4524"/>
    <w:rsid w:val="00AD654B"/>
    <w:rsid w:val="00AD6A9D"/>
    <w:rsid w:val="00AD6B43"/>
    <w:rsid w:val="00AD6E0F"/>
    <w:rsid w:val="00AD7493"/>
    <w:rsid w:val="00AD7801"/>
    <w:rsid w:val="00AE003F"/>
    <w:rsid w:val="00AE1298"/>
    <w:rsid w:val="00AE1B1C"/>
    <w:rsid w:val="00AE2606"/>
    <w:rsid w:val="00AE3FB0"/>
    <w:rsid w:val="00AE5599"/>
    <w:rsid w:val="00AE5C48"/>
    <w:rsid w:val="00AF0F98"/>
    <w:rsid w:val="00AF1665"/>
    <w:rsid w:val="00AF1AD3"/>
    <w:rsid w:val="00AF1F4F"/>
    <w:rsid w:val="00AF32BC"/>
    <w:rsid w:val="00AF3935"/>
    <w:rsid w:val="00AF3A07"/>
    <w:rsid w:val="00AF5B8A"/>
    <w:rsid w:val="00AF63C9"/>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1212"/>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8EC"/>
    <w:rsid w:val="00B54C45"/>
    <w:rsid w:val="00B56444"/>
    <w:rsid w:val="00B56AE7"/>
    <w:rsid w:val="00B56C3F"/>
    <w:rsid w:val="00B57AA5"/>
    <w:rsid w:val="00B620EC"/>
    <w:rsid w:val="00B62712"/>
    <w:rsid w:val="00B62830"/>
    <w:rsid w:val="00B6439A"/>
    <w:rsid w:val="00B6481A"/>
    <w:rsid w:val="00B668EA"/>
    <w:rsid w:val="00B6778D"/>
    <w:rsid w:val="00B704E1"/>
    <w:rsid w:val="00B71123"/>
    <w:rsid w:val="00B7121B"/>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666C"/>
    <w:rsid w:val="00BD72B2"/>
    <w:rsid w:val="00BD7793"/>
    <w:rsid w:val="00BD7D35"/>
    <w:rsid w:val="00BE1E53"/>
    <w:rsid w:val="00BE253D"/>
    <w:rsid w:val="00BE28D6"/>
    <w:rsid w:val="00BE2D9E"/>
    <w:rsid w:val="00BE460D"/>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26C8"/>
    <w:rsid w:val="00C230B9"/>
    <w:rsid w:val="00C23226"/>
    <w:rsid w:val="00C239F1"/>
    <w:rsid w:val="00C23DDA"/>
    <w:rsid w:val="00C25BD0"/>
    <w:rsid w:val="00C30583"/>
    <w:rsid w:val="00C30B6B"/>
    <w:rsid w:val="00C3201B"/>
    <w:rsid w:val="00C335F1"/>
    <w:rsid w:val="00C335FB"/>
    <w:rsid w:val="00C34183"/>
    <w:rsid w:val="00C341B1"/>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0B6B"/>
    <w:rsid w:val="00C5149B"/>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B78"/>
    <w:rsid w:val="00C73CD2"/>
    <w:rsid w:val="00C74758"/>
    <w:rsid w:val="00C75651"/>
    <w:rsid w:val="00C75CE1"/>
    <w:rsid w:val="00C75EA6"/>
    <w:rsid w:val="00C777C5"/>
    <w:rsid w:val="00C80A87"/>
    <w:rsid w:val="00C80FFB"/>
    <w:rsid w:val="00C81B0E"/>
    <w:rsid w:val="00C820E3"/>
    <w:rsid w:val="00C8288E"/>
    <w:rsid w:val="00C82DB2"/>
    <w:rsid w:val="00C8302D"/>
    <w:rsid w:val="00C83903"/>
    <w:rsid w:val="00C83ADA"/>
    <w:rsid w:val="00C84653"/>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01A4"/>
    <w:rsid w:val="00D21520"/>
    <w:rsid w:val="00D25620"/>
    <w:rsid w:val="00D25C4F"/>
    <w:rsid w:val="00D25FF8"/>
    <w:rsid w:val="00D266B5"/>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2A2"/>
    <w:rsid w:val="00D51411"/>
    <w:rsid w:val="00D5177D"/>
    <w:rsid w:val="00D51983"/>
    <w:rsid w:val="00D519E4"/>
    <w:rsid w:val="00D51D7E"/>
    <w:rsid w:val="00D54705"/>
    <w:rsid w:val="00D54D62"/>
    <w:rsid w:val="00D550E6"/>
    <w:rsid w:val="00D56664"/>
    <w:rsid w:val="00D56967"/>
    <w:rsid w:val="00D60D31"/>
    <w:rsid w:val="00D614A7"/>
    <w:rsid w:val="00D6194B"/>
    <w:rsid w:val="00D6255B"/>
    <w:rsid w:val="00D625E3"/>
    <w:rsid w:val="00D62DC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8BC"/>
    <w:rsid w:val="00D83D07"/>
    <w:rsid w:val="00D83F3B"/>
    <w:rsid w:val="00D8408B"/>
    <w:rsid w:val="00D841CB"/>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E9C"/>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3093"/>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7DE2"/>
    <w:rsid w:val="00E70016"/>
    <w:rsid w:val="00E70636"/>
    <w:rsid w:val="00E71CAE"/>
    <w:rsid w:val="00E73AF0"/>
    <w:rsid w:val="00E7723E"/>
    <w:rsid w:val="00E77F50"/>
    <w:rsid w:val="00E80049"/>
    <w:rsid w:val="00E824E7"/>
    <w:rsid w:val="00E843C0"/>
    <w:rsid w:val="00E84BDB"/>
    <w:rsid w:val="00E86FA6"/>
    <w:rsid w:val="00E876D8"/>
    <w:rsid w:val="00E87CA5"/>
    <w:rsid w:val="00E90C71"/>
    <w:rsid w:val="00E919F1"/>
    <w:rsid w:val="00E91A34"/>
    <w:rsid w:val="00E91B3B"/>
    <w:rsid w:val="00E9373D"/>
    <w:rsid w:val="00E93A71"/>
    <w:rsid w:val="00E9538F"/>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11D4"/>
    <w:rsid w:val="00EB218B"/>
    <w:rsid w:val="00EB3030"/>
    <w:rsid w:val="00EB3872"/>
    <w:rsid w:val="00EB3E5C"/>
    <w:rsid w:val="00EB4CCC"/>
    <w:rsid w:val="00EB510F"/>
    <w:rsid w:val="00EB5B0B"/>
    <w:rsid w:val="00EB76AE"/>
    <w:rsid w:val="00EB785F"/>
    <w:rsid w:val="00EC1E9A"/>
    <w:rsid w:val="00EC1EEA"/>
    <w:rsid w:val="00EC2AD6"/>
    <w:rsid w:val="00EC2D55"/>
    <w:rsid w:val="00EC2F6D"/>
    <w:rsid w:val="00EC30DF"/>
    <w:rsid w:val="00EC3291"/>
    <w:rsid w:val="00EC32F2"/>
    <w:rsid w:val="00EC4590"/>
    <w:rsid w:val="00EC5A5E"/>
    <w:rsid w:val="00EC6013"/>
    <w:rsid w:val="00EC6020"/>
    <w:rsid w:val="00EC7DB8"/>
    <w:rsid w:val="00ED02D3"/>
    <w:rsid w:val="00ED0A00"/>
    <w:rsid w:val="00ED148C"/>
    <w:rsid w:val="00ED1A1B"/>
    <w:rsid w:val="00ED2B6C"/>
    <w:rsid w:val="00ED3ECE"/>
    <w:rsid w:val="00ED46D8"/>
    <w:rsid w:val="00ED4858"/>
    <w:rsid w:val="00ED5712"/>
    <w:rsid w:val="00ED5A86"/>
    <w:rsid w:val="00ED707B"/>
    <w:rsid w:val="00ED7BCE"/>
    <w:rsid w:val="00EE1746"/>
    <w:rsid w:val="00EE18F9"/>
    <w:rsid w:val="00EE27C4"/>
    <w:rsid w:val="00EE2E5B"/>
    <w:rsid w:val="00EE2E82"/>
    <w:rsid w:val="00EE3837"/>
    <w:rsid w:val="00EE3903"/>
    <w:rsid w:val="00EE4888"/>
    <w:rsid w:val="00EE55C4"/>
    <w:rsid w:val="00EE5667"/>
    <w:rsid w:val="00EE6A9E"/>
    <w:rsid w:val="00EE7D41"/>
    <w:rsid w:val="00EF0720"/>
    <w:rsid w:val="00EF0788"/>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23CC"/>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3C5"/>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046"/>
    <w:rsid w:val="00F675A8"/>
    <w:rsid w:val="00F67911"/>
    <w:rsid w:val="00F7008D"/>
    <w:rsid w:val="00F7010C"/>
    <w:rsid w:val="00F70B20"/>
    <w:rsid w:val="00F70EE7"/>
    <w:rsid w:val="00F71B3F"/>
    <w:rsid w:val="00F71C5C"/>
    <w:rsid w:val="00F72F9F"/>
    <w:rsid w:val="00F7325F"/>
    <w:rsid w:val="00F732DD"/>
    <w:rsid w:val="00F736A9"/>
    <w:rsid w:val="00F754E0"/>
    <w:rsid w:val="00F75853"/>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3F6C"/>
    <w:rsid w:val="00FB432D"/>
    <w:rsid w:val="00FB50C9"/>
    <w:rsid w:val="00FB52B5"/>
    <w:rsid w:val="00FB5998"/>
    <w:rsid w:val="00FB5D5F"/>
    <w:rsid w:val="00FB650A"/>
    <w:rsid w:val="00FB6668"/>
    <w:rsid w:val="00FB686F"/>
    <w:rsid w:val="00FB7147"/>
    <w:rsid w:val="00FB7BCD"/>
    <w:rsid w:val="00FC1FC0"/>
    <w:rsid w:val="00FC2171"/>
    <w:rsid w:val="00FC2F12"/>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E98"/>
    <w:rsid w:val="00FD6FA9"/>
    <w:rsid w:val="00FE03AA"/>
    <w:rsid w:val="00FE102C"/>
    <w:rsid w:val="00FE1487"/>
    <w:rsid w:val="00FE2792"/>
    <w:rsid w:val="00FE2CFC"/>
    <w:rsid w:val="00FE352B"/>
    <w:rsid w:val="00FE3B8E"/>
    <w:rsid w:val="00FE4ED4"/>
    <w:rsid w:val="00FE543B"/>
    <w:rsid w:val="00FE5AC5"/>
    <w:rsid w:val="00FE5E12"/>
    <w:rsid w:val="00FE5ED8"/>
    <w:rsid w:val="00FE73F6"/>
    <w:rsid w:val="00FF0B6A"/>
    <w:rsid w:val="00FF2064"/>
    <w:rsid w:val="00FF23D6"/>
    <w:rsid w:val="00FF2893"/>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2.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A5ED56F-EB4E-4337-8DF8-FFF50A63A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Links>
    <vt:vector size="24" baseType="variant">
      <vt:variant>
        <vt:i4>3473483</vt:i4>
      </vt:variant>
      <vt:variant>
        <vt:i4>15</vt:i4>
      </vt:variant>
      <vt:variant>
        <vt:i4>0</vt:i4>
      </vt:variant>
      <vt:variant>
        <vt:i4>5</vt:i4>
      </vt:variant>
      <vt:variant>
        <vt:lpwstr>https://www.3gpp.org/ftp/tsg_ran/WG2_RL2/TSGR2_121bis-e/Docs/R2-2304271.zip</vt:lpwstr>
      </vt:variant>
      <vt:variant>
        <vt:lpwstr/>
      </vt:variant>
      <vt:variant>
        <vt:i4>1900600</vt:i4>
      </vt:variant>
      <vt:variant>
        <vt:i4>11</vt:i4>
      </vt:variant>
      <vt:variant>
        <vt:i4>0</vt:i4>
      </vt:variant>
      <vt:variant>
        <vt:i4>5</vt:i4>
      </vt:variant>
      <vt:variant>
        <vt:lpwstr/>
      </vt:variant>
      <vt:variant>
        <vt:lpwstr>_Toc134988580</vt:lpwstr>
      </vt:variant>
      <vt:variant>
        <vt:i4>1179704</vt:i4>
      </vt:variant>
      <vt:variant>
        <vt:i4>8</vt:i4>
      </vt:variant>
      <vt:variant>
        <vt:i4>0</vt:i4>
      </vt:variant>
      <vt:variant>
        <vt:i4>5</vt:i4>
      </vt:variant>
      <vt:variant>
        <vt:lpwstr/>
      </vt:variant>
      <vt:variant>
        <vt:lpwstr>_Toc134988579</vt:lpwstr>
      </vt:variant>
      <vt:variant>
        <vt:i4>1179704</vt:i4>
      </vt:variant>
      <vt:variant>
        <vt:i4>5</vt:i4>
      </vt:variant>
      <vt:variant>
        <vt:i4>0</vt:i4>
      </vt:variant>
      <vt:variant>
        <vt:i4>5</vt:i4>
      </vt:variant>
      <vt:variant>
        <vt:lpwstr/>
      </vt:variant>
      <vt:variant>
        <vt:lpwstr>_Toc134988578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2023-04-06T21:28:00Z</dcterms:created>
  <dcterms:modified xsi:type="dcterms:W3CDTF">2023-05-15T10:45:00Z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